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282"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6</w:t>
      </w:r>
      <w:r>
        <w:rPr>
          <w:rFonts w:ascii="Times New Roman" w:eastAsia="Times New Roman" w:hAnsi="Times New Roman" w:cs="Times New Roman"/>
        </w:rPr>
        <w:t xml:space="preserve"> Ханты</w:t>
      </w:r>
      <w:r>
        <w:rPr>
          <w:rFonts w:ascii="Times New Roman" w:eastAsia="Times New Roman" w:hAnsi="Times New Roman" w:cs="Times New Roman"/>
        </w:rPr>
        <w:t xml:space="preserve">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</w:rPr>
        <w:t xml:space="preserve"> - м</w:t>
      </w:r>
      <w:r>
        <w:rPr>
          <w:rFonts w:ascii="Times New Roman" w:eastAsia="Times New Roman" w:hAnsi="Times New Roman" w:cs="Times New Roman"/>
        </w:rPr>
        <w:t>ировой судья судебного участка № 1 Ханты</w:t>
      </w:r>
      <w:r>
        <w:rPr>
          <w:rFonts w:ascii="Times New Roman" w:eastAsia="Times New Roman" w:hAnsi="Times New Roman" w:cs="Times New Roman"/>
        </w:rPr>
        <w:t xml:space="preserve">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0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282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373/2806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Ходырева </w:t>
      </w:r>
      <w:r>
        <w:rPr>
          <w:rStyle w:val="cat-UserDefinedgrp-25rplc-6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привлекавшийся к административной ответственности,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Красное и Белое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>, а 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бутылки в</w:t>
      </w:r>
      <w:r>
        <w:rPr>
          <w:rFonts w:ascii="Times New Roman" w:eastAsia="Times New Roman" w:hAnsi="Times New Roman" w:cs="Times New Roman"/>
        </w:rPr>
        <w:t>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«Старая Казань» 40%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объемом 0,</w:t>
      </w:r>
      <w:r>
        <w:rPr>
          <w:rFonts w:ascii="Times New Roman" w:eastAsia="Times New Roman" w:hAnsi="Times New Roman" w:cs="Times New Roman"/>
        </w:rPr>
        <w:t xml:space="preserve">25л.,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Style w:val="cat-Sumgrp-17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1rplc-1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1rplc-1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ущерб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указанную </w:t>
      </w:r>
      <w:r>
        <w:rPr>
          <w:rFonts w:ascii="Times New Roman" w:eastAsia="Times New Roman" w:hAnsi="Times New Roman" w:cs="Times New Roman"/>
        </w:rPr>
        <w:t>сумму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 xml:space="preserve">правонарушения признал,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 xml:space="preserve">он действительно похитил в магазине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Красное и белое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указанные в протоколе товары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Военнослужащим не является.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нвалидом </w:t>
      </w:r>
      <w:r>
        <w:rPr>
          <w:rFonts w:ascii="Times New Roman" w:eastAsia="Times New Roman" w:hAnsi="Times New Roman" w:cs="Times New Roman"/>
        </w:rPr>
        <w:t>не является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Детей не имеет.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</w:t>
      </w:r>
      <w:r>
        <w:rPr>
          <w:rFonts w:ascii="Times New Roman" w:eastAsia="Times New Roman" w:hAnsi="Times New Roman" w:cs="Times New Roman"/>
        </w:rPr>
        <w:t xml:space="preserve">есте рассмотрения дела извещен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 котором он не </w:t>
      </w:r>
      <w:r>
        <w:rPr>
          <w:rFonts w:ascii="Times New Roman" w:eastAsia="Times New Roman" w:hAnsi="Times New Roman" w:cs="Times New Roman"/>
        </w:rPr>
        <w:t>оспаривает, факт совершения кражу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 xml:space="preserve">представителя потерпевшего </w:t>
      </w:r>
      <w:r>
        <w:rPr>
          <w:rStyle w:val="cat-FIOgrp-15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</w:t>
      </w:r>
      <w:r>
        <w:rPr>
          <w:rFonts w:ascii="Times New Roman" w:eastAsia="Times New Roman" w:hAnsi="Times New Roman" w:cs="Times New Roman"/>
        </w:rPr>
        <w:t>й с перечнем похищенных товаров.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мелкого хищения чужого имущества стоимость которого не превышает </w:t>
      </w:r>
      <w:r>
        <w:rPr>
          <w:rStyle w:val="cat-SumInWordsgrp-18rplc-2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2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обстоятельством </w:t>
      </w:r>
      <w:r>
        <w:rPr>
          <w:rFonts w:ascii="Times New Roman" w:eastAsia="Times New Roman" w:hAnsi="Times New Roman" w:cs="Times New Roman"/>
        </w:rPr>
        <w:t xml:space="preserve">суд признает признание вины </w:t>
      </w:r>
      <w:r>
        <w:rPr>
          <w:rStyle w:val="cat-FIOgrp-12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Style w:val="cat-FIOgrp-1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правонарушения, его личность</w:t>
      </w:r>
      <w:r>
        <w:rPr>
          <w:rFonts w:ascii="Times New Roman" w:eastAsia="Times New Roman" w:hAnsi="Times New Roman" w:cs="Times New Roman"/>
        </w:rPr>
        <w:t>, а также тот факт, что он неоднократно привлекался к административной ответственности и наказание в виде штрафа на него воздействия не имеет, поэтому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считает необходимым назначить ему 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Style w:val="cat-FIOgrp-12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</w:t>
      </w:r>
      <w:r>
        <w:rPr>
          <w:rFonts w:ascii="Times New Roman" w:eastAsia="Times New Roman" w:hAnsi="Times New Roman" w:cs="Times New Roman"/>
        </w:rPr>
        <w:t>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1rplc-34"/>
          <w:rFonts w:ascii="Times New Roman" w:eastAsia="Times New Roman" w:hAnsi="Times New Roman" w:cs="Times New Roman"/>
          <w:b/>
          <w:bCs/>
        </w:rPr>
        <w:t>фио</w:t>
      </w:r>
      <w:r>
        <w:rPr>
          <w:rStyle w:val="cat-UserDefinedgrp-25rplc-3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 xml:space="preserve">.2026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</w:t>
      </w:r>
      <w:r>
        <w:rPr>
          <w:rFonts w:ascii="Times New Roman" w:eastAsia="Times New Roman" w:hAnsi="Times New Roman" w:cs="Times New Roman"/>
        </w:rPr>
        <w:t>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/>
        <w:jc w:val="both"/>
      </w:pPr>
    </w:p>
    <w:p>
      <w:pPr>
        <w:spacing w:before="0" w:after="0"/>
        <w:ind w:left="141" w:right="140" w:hanging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5rplc-6">
    <w:name w:val="cat-UserDefined grp-25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7rplc-16">
    <w:name w:val="cat-Sum grp-17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SumInWordsgrp-18rplc-29">
    <w:name w:val="cat-SumInWords grp-18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1rplc-34">
    <w:name w:val="cat-FIO grp-11 rplc-34"/>
    <w:basedOn w:val="DefaultParagraphFont"/>
  </w:style>
  <w:style w:type="character" w:customStyle="1" w:styleId="cat-UserDefinedgrp-25rplc-35">
    <w:name w:val="cat-UserDefined grp-25 rplc-35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